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91" w:rsidRDefault="008644CE" w:rsidP="005D724A">
      <w:pPr>
        <w:pStyle w:val="Ttulo1"/>
        <w:spacing w:before="0" w:beforeAutospacing="0" w:after="0" w:afterAutospacing="0" w:line="276" w:lineRule="auto"/>
        <w:ind w:firstLine="851"/>
        <w:rPr>
          <w:szCs w:val="28"/>
        </w:rPr>
      </w:pPr>
      <w:r>
        <w:rPr>
          <w:szCs w:val="28"/>
        </w:rPr>
        <w:t>Desenvolvimento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biomassa de</w:t>
      </w:r>
      <w:r w:rsidR="006936BC" w:rsidRPr="006936BC">
        <w:rPr>
          <w:szCs w:val="28"/>
        </w:rPr>
        <w:t xml:space="preserve"> </w:t>
      </w:r>
      <w:proofErr w:type="spellStart"/>
      <w:r w:rsidR="006936BC" w:rsidRPr="006936BC">
        <w:rPr>
          <w:i/>
          <w:szCs w:val="28"/>
        </w:rPr>
        <w:t>Trichosporon</w:t>
      </w:r>
      <w:proofErr w:type="spellEnd"/>
      <w:r w:rsidR="006936BC" w:rsidRPr="006936BC">
        <w:rPr>
          <w:szCs w:val="28"/>
        </w:rPr>
        <w:t xml:space="preserve"> </w:t>
      </w:r>
      <w:r>
        <w:rPr>
          <w:szCs w:val="28"/>
        </w:rPr>
        <w:t>a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partir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de</w:t>
      </w:r>
      <w:r w:rsidR="006936BC" w:rsidRPr="006936BC">
        <w:rPr>
          <w:szCs w:val="28"/>
        </w:rPr>
        <w:t xml:space="preserve"> </w:t>
      </w:r>
      <w:proofErr w:type="spellStart"/>
      <w:r>
        <w:rPr>
          <w:szCs w:val="28"/>
        </w:rPr>
        <w:t>manipueira</w:t>
      </w:r>
      <w:proofErr w:type="spellEnd"/>
      <w:r w:rsidR="006936BC" w:rsidRPr="006936BC">
        <w:rPr>
          <w:szCs w:val="28"/>
        </w:rPr>
        <w:t xml:space="preserve"> </w:t>
      </w:r>
      <w:r>
        <w:rPr>
          <w:szCs w:val="28"/>
        </w:rPr>
        <w:t>para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produção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de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azeite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de</w:t>
      </w:r>
      <w:r w:rsidR="006936BC" w:rsidRPr="006936BC">
        <w:rPr>
          <w:szCs w:val="28"/>
        </w:rPr>
        <w:t xml:space="preserve"> </w:t>
      </w:r>
      <w:r>
        <w:rPr>
          <w:szCs w:val="28"/>
        </w:rPr>
        <w:t>levedura</w:t>
      </w:r>
    </w:p>
    <w:p w:rsidR="008644CE" w:rsidRPr="006936BC" w:rsidRDefault="008644CE" w:rsidP="005D724A">
      <w:pPr>
        <w:pStyle w:val="Ttulo1"/>
        <w:spacing w:before="0" w:beforeAutospacing="0" w:after="0" w:afterAutospacing="0" w:line="276" w:lineRule="auto"/>
        <w:ind w:firstLine="851"/>
        <w:jc w:val="both"/>
      </w:pPr>
    </w:p>
    <w:p w:rsidR="00225691" w:rsidRPr="00225691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225691">
        <w:rPr>
          <w:sz w:val="24"/>
          <w:szCs w:val="24"/>
        </w:rPr>
        <w:t xml:space="preserve">Estudantes: </w:t>
      </w:r>
      <w:r w:rsidR="006936BC">
        <w:rPr>
          <w:sz w:val="24"/>
          <w:szCs w:val="24"/>
        </w:rPr>
        <w:t>João Vitor Delfino Sil</w:t>
      </w:r>
      <w:r w:rsidR="008644CE">
        <w:rPr>
          <w:sz w:val="24"/>
          <w:szCs w:val="24"/>
        </w:rPr>
        <w:t xml:space="preserve">va; Paulo Ricardo </w:t>
      </w:r>
      <w:proofErr w:type="spellStart"/>
      <w:r w:rsidR="008644CE">
        <w:rPr>
          <w:sz w:val="24"/>
          <w:szCs w:val="24"/>
        </w:rPr>
        <w:t>Freitag</w:t>
      </w:r>
      <w:proofErr w:type="spellEnd"/>
      <w:r w:rsidR="008644CE">
        <w:rPr>
          <w:sz w:val="24"/>
          <w:szCs w:val="24"/>
        </w:rPr>
        <w:t xml:space="preserve"> Jorge;</w:t>
      </w:r>
      <w:r w:rsidR="006936BC">
        <w:rPr>
          <w:sz w:val="24"/>
          <w:szCs w:val="24"/>
        </w:rPr>
        <w:t xml:space="preserve"> Victor Dantas Santana</w:t>
      </w:r>
    </w:p>
    <w:p w:rsidR="00225691" w:rsidRPr="00225691" w:rsidRDefault="008644CE" w:rsidP="005D724A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Orientadora</w:t>
      </w:r>
      <w:r w:rsidR="00225691" w:rsidRPr="00225691">
        <w:rPr>
          <w:sz w:val="24"/>
          <w:szCs w:val="24"/>
        </w:rPr>
        <w:t xml:space="preserve">: </w:t>
      </w:r>
      <w:proofErr w:type="spellStart"/>
      <w:r w:rsidR="006936BC">
        <w:rPr>
          <w:sz w:val="24"/>
          <w:szCs w:val="24"/>
        </w:rPr>
        <w:t>Genilda</w:t>
      </w:r>
      <w:proofErr w:type="spellEnd"/>
      <w:r w:rsidR="006936BC">
        <w:rPr>
          <w:sz w:val="24"/>
          <w:szCs w:val="24"/>
        </w:rPr>
        <w:t xml:space="preserve"> Maria de Oliveira</w:t>
      </w:r>
    </w:p>
    <w:p w:rsidR="00225691" w:rsidRPr="00225691" w:rsidRDefault="00225691" w:rsidP="005D724A">
      <w:pPr>
        <w:spacing w:after="0"/>
        <w:jc w:val="both"/>
        <w:rPr>
          <w:sz w:val="24"/>
          <w:szCs w:val="24"/>
        </w:rPr>
      </w:pPr>
      <w:r w:rsidRPr="00225691">
        <w:rPr>
          <w:sz w:val="24"/>
          <w:szCs w:val="24"/>
        </w:rPr>
        <w:t>Instituto Federal do Triângulo Mineiro</w:t>
      </w:r>
    </w:p>
    <w:p w:rsidR="00225691" w:rsidRPr="00225691" w:rsidRDefault="00225691" w:rsidP="005D724A">
      <w:pPr>
        <w:spacing w:after="0"/>
        <w:ind w:firstLine="851"/>
        <w:jc w:val="both"/>
        <w:rPr>
          <w:sz w:val="24"/>
          <w:szCs w:val="24"/>
        </w:rPr>
      </w:pPr>
    </w:p>
    <w:p w:rsidR="00227257" w:rsidRPr="00225691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225691">
        <w:rPr>
          <w:rFonts w:eastAsia="Times New Roman"/>
          <w:sz w:val="24"/>
          <w:szCs w:val="24"/>
          <w:lang w:eastAsia="pt-BR"/>
        </w:rPr>
        <w:t>RESUMO</w:t>
      </w:r>
    </w:p>
    <w:p w:rsidR="00225691" w:rsidRPr="00225691" w:rsidRDefault="006936BC" w:rsidP="005D724A">
      <w:pPr>
        <w:spacing w:after="0"/>
        <w:ind w:firstLine="851"/>
        <w:jc w:val="both"/>
        <w:rPr>
          <w:rFonts w:eastAsia="Times New Roman"/>
          <w:sz w:val="24"/>
          <w:szCs w:val="24"/>
          <w:lang w:eastAsia="pt-BR"/>
        </w:rPr>
      </w:pPr>
      <w:r>
        <w:rPr>
          <w:sz w:val="24"/>
          <w:szCs w:val="24"/>
        </w:rPr>
        <w:t xml:space="preserve">O Brasil é o segundo maior produtor de mandioca do mundo, sendo responsável por 15% de toda produção mundial. Dentre as diversas formas de consumo da mandioca, tem-se o seu processamento para obtenção do polvilho e desse processo resulta um efluente tóxico, conhecido como </w:t>
      </w:r>
      <w:proofErr w:type="spellStart"/>
      <w:r>
        <w:rPr>
          <w:sz w:val="24"/>
          <w:szCs w:val="24"/>
        </w:rPr>
        <w:t>manipueira</w:t>
      </w:r>
      <w:proofErr w:type="spellEnd"/>
      <w:r>
        <w:rPr>
          <w:sz w:val="24"/>
          <w:szCs w:val="24"/>
        </w:rPr>
        <w:t xml:space="preserve">, que não pode ser lançado sem tratamento no ambiente. Torna-se importante desenvolver técnicas que conciliem o tratamento desse efluente com a produção de uma nova matéria prima, exercendo assim a sustentabilidade. Leveduras como </w:t>
      </w:r>
      <w:proofErr w:type="spellStart"/>
      <w:r>
        <w:rPr>
          <w:i/>
          <w:sz w:val="24"/>
          <w:szCs w:val="24"/>
        </w:rPr>
        <w:t>Trichosporon</w:t>
      </w:r>
      <w:proofErr w:type="spellEnd"/>
      <w:r>
        <w:rPr>
          <w:sz w:val="24"/>
          <w:szCs w:val="24"/>
        </w:rPr>
        <w:t xml:space="preserve"> possuem a capacidade de metabolizar e acumular lipídeos em vacúolos, com características do azeite de oliva e são capazes de respirar em meio </w:t>
      </w:r>
      <w:proofErr w:type="spellStart"/>
      <w:r>
        <w:rPr>
          <w:sz w:val="24"/>
          <w:szCs w:val="24"/>
        </w:rPr>
        <w:t>cianogênico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manipueira</w:t>
      </w:r>
      <w:proofErr w:type="spellEnd"/>
      <w:r>
        <w:rPr>
          <w:sz w:val="24"/>
          <w:szCs w:val="24"/>
        </w:rPr>
        <w:t xml:space="preserve"> é um efluente que reúne os compostos carbonáceos, necessários ao metabolismo do </w:t>
      </w:r>
      <w:proofErr w:type="spellStart"/>
      <w:r w:rsidRPr="004A22F4">
        <w:rPr>
          <w:i/>
          <w:sz w:val="24"/>
          <w:szCs w:val="24"/>
        </w:rPr>
        <w:t>Trichosporon</w:t>
      </w:r>
      <w:proofErr w:type="spellEnd"/>
      <w:r>
        <w:rPr>
          <w:sz w:val="24"/>
          <w:szCs w:val="24"/>
        </w:rPr>
        <w:t xml:space="preserve">, e ácido cianídrico que limita o desenvolvimento de micro-organismos, no entanto suas concentrações não são limitantes para o fungo em estudo. Sendo assim, este trabalho tem como objetivo estabelecer condições ótimas para o desenvolvimento do </w:t>
      </w:r>
      <w:proofErr w:type="spellStart"/>
      <w:r>
        <w:rPr>
          <w:i/>
          <w:sz w:val="24"/>
          <w:szCs w:val="24"/>
        </w:rPr>
        <w:t>Trichosporon</w:t>
      </w:r>
      <w:proofErr w:type="spellEnd"/>
      <w:r>
        <w:rPr>
          <w:sz w:val="24"/>
          <w:szCs w:val="24"/>
        </w:rPr>
        <w:t xml:space="preserve"> em </w:t>
      </w:r>
      <w:proofErr w:type="spellStart"/>
      <w:r>
        <w:rPr>
          <w:sz w:val="24"/>
          <w:szCs w:val="24"/>
        </w:rPr>
        <w:t>manipueira</w:t>
      </w:r>
      <w:proofErr w:type="spellEnd"/>
      <w:r>
        <w:rPr>
          <w:sz w:val="24"/>
          <w:szCs w:val="24"/>
        </w:rPr>
        <w:t xml:space="preserve">, a fim de, produzir biomassa para extração do lipídeo e assim agregar sustentabilidade ao aproveitamento desse efluente gerado pelo processamento da mandioca. Serão testadas diferentes condições como aeração, pH, temperatura, agitação, superfície de contato, sobre o desenvolvimento da biomassa. A influencia de cada condição será avaliada em bateladas independentes, mantendo-se constante as demais. O tratamento que melhor resultar em ganho de biomassa será definido como padrão para a próxima condição a ser testada. A avaliação ocorrerá pela avaliação dos sólidos totais, turbidez e pela observação em microscopia e contagem usando a câmara de </w:t>
      </w:r>
      <w:proofErr w:type="spellStart"/>
      <w:r w:rsidRPr="003B1B2D">
        <w:rPr>
          <w:i/>
          <w:sz w:val="24"/>
          <w:szCs w:val="24"/>
        </w:rPr>
        <w:t>ne</w:t>
      </w:r>
      <w:r>
        <w:rPr>
          <w:i/>
          <w:sz w:val="24"/>
          <w:szCs w:val="24"/>
        </w:rPr>
        <w:t>u</w:t>
      </w:r>
      <w:r w:rsidRPr="003B1B2D">
        <w:rPr>
          <w:i/>
          <w:sz w:val="24"/>
          <w:szCs w:val="24"/>
        </w:rPr>
        <w:t>bauer</w:t>
      </w:r>
      <w:proofErr w:type="spellEnd"/>
      <w:r>
        <w:rPr>
          <w:sz w:val="24"/>
          <w:szCs w:val="24"/>
        </w:rPr>
        <w:t xml:space="preserve"> entre o início e final das bateladas com duração de 6 dias. Os sistemas serão montados usando </w:t>
      </w:r>
      <w:proofErr w:type="spellStart"/>
      <w:r>
        <w:rPr>
          <w:sz w:val="24"/>
          <w:szCs w:val="24"/>
        </w:rPr>
        <w:t>erlenmayers</w:t>
      </w:r>
      <w:proofErr w:type="spellEnd"/>
      <w:r>
        <w:rPr>
          <w:sz w:val="24"/>
          <w:szCs w:val="24"/>
        </w:rPr>
        <w:t xml:space="preserve"> de 250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>, a oxigenação será feita por uso de compressores de ar para aquários, o pH será corrigido com soluções ácidas e básicas, a agitação automática ocorrerá por mecanismo magnético. Quando avaliado a superfície de contato, utilizar-se recipientes com variações de tamanho de área. A temperatura será controlada utilizando-se estufas de BOD. Em fase experimental inicial obteve-se alto rendimento de biomassa em condições com aeração.</w:t>
      </w:r>
    </w:p>
    <w:p w:rsidR="00225691" w:rsidRPr="00225691" w:rsidRDefault="00225691" w:rsidP="005D724A">
      <w:pPr>
        <w:spacing w:after="0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225691" w:rsidRPr="00225691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225691">
        <w:rPr>
          <w:rFonts w:eastAsia="Times New Roman"/>
          <w:sz w:val="24"/>
          <w:szCs w:val="24"/>
          <w:lang w:eastAsia="pt-BR"/>
        </w:rPr>
        <w:t>INTRODUÇÃO</w:t>
      </w: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rFonts w:eastAsia="Times New Roman"/>
          <w:sz w:val="24"/>
          <w:szCs w:val="24"/>
        </w:rPr>
      </w:pPr>
      <w:r w:rsidRPr="006936BC">
        <w:rPr>
          <w:sz w:val="24"/>
          <w:szCs w:val="24"/>
        </w:rPr>
        <w:t>O Brasil é o segundo maior produtor de mandioca do mundo e é responsável por 15% de toda produção mundial, com produção média anual de 25 milhões de toneladas e principalmente cultivada na região nordeste, tendo o seu maior aproveitamento destinado para a</w:t>
      </w:r>
      <w:r w:rsidRPr="006936BC">
        <w:rPr>
          <w:rFonts w:eastAsia="Times New Roman"/>
          <w:sz w:val="24"/>
          <w:szCs w:val="24"/>
        </w:rPr>
        <w:t xml:space="preserve"> industrialização de fécula e seus produtos modificados (</w:t>
      </w:r>
      <w:proofErr w:type="spellStart"/>
      <w:r w:rsidRPr="006936BC">
        <w:rPr>
          <w:rFonts w:eastAsia="Times New Roman"/>
          <w:sz w:val="24"/>
          <w:szCs w:val="24"/>
        </w:rPr>
        <w:t>Groxko</w:t>
      </w:r>
      <w:proofErr w:type="spellEnd"/>
      <w:r w:rsidRPr="006936BC">
        <w:rPr>
          <w:rFonts w:eastAsia="Times New Roman"/>
          <w:sz w:val="24"/>
          <w:szCs w:val="24"/>
        </w:rPr>
        <w:t xml:space="preserve">, 2013). </w:t>
      </w: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rFonts w:eastAsia="Times New Roman"/>
          <w:sz w:val="24"/>
          <w:szCs w:val="24"/>
        </w:rPr>
      </w:pPr>
      <w:r w:rsidRPr="006936BC">
        <w:rPr>
          <w:sz w:val="24"/>
          <w:szCs w:val="24"/>
        </w:rPr>
        <w:lastRenderedPageBreak/>
        <w:t xml:space="preserve">Durante a industrialização, 30% de toda matéria prima processada resulta na </w:t>
      </w:r>
      <w:proofErr w:type="spellStart"/>
      <w:r w:rsidRPr="006936BC">
        <w:rPr>
          <w:sz w:val="24"/>
          <w:szCs w:val="24"/>
        </w:rPr>
        <w:t>manipueira</w:t>
      </w:r>
      <w:proofErr w:type="spellEnd"/>
      <w:r w:rsidRPr="006936BC">
        <w:rPr>
          <w:sz w:val="24"/>
          <w:szCs w:val="24"/>
        </w:rPr>
        <w:t xml:space="preserve"> e este é um efluente tóxico que não pode ser lançado sem tratamento no ambiente, devido à sua carga poluidora orgânica e presença de concentrações de cianeto (Martins, 2008), então torna-se importante desenvolver técnicas que conciliem o tratamento do efluente com a produção de uma nova matéria prima, exercendo assim a sustentabilidade.</w:t>
      </w: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sz w:val="24"/>
          <w:szCs w:val="24"/>
        </w:rPr>
      </w:pPr>
      <w:r w:rsidRPr="006936BC">
        <w:rPr>
          <w:sz w:val="24"/>
          <w:szCs w:val="24"/>
        </w:rPr>
        <w:t xml:space="preserve">Naturalmente micro-organismos como </w:t>
      </w:r>
      <w:proofErr w:type="spellStart"/>
      <w:r w:rsidRPr="006936BC">
        <w:rPr>
          <w:i/>
          <w:sz w:val="24"/>
          <w:szCs w:val="24"/>
        </w:rPr>
        <w:t>Trichosporon</w:t>
      </w:r>
      <w:proofErr w:type="spellEnd"/>
      <w:r w:rsidRPr="006936BC">
        <w:rPr>
          <w:i/>
          <w:sz w:val="24"/>
          <w:szCs w:val="24"/>
        </w:rPr>
        <w:t xml:space="preserve"> </w:t>
      </w:r>
      <w:r w:rsidRPr="006936BC">
        <w:rPr>
          <w:sz w:val="24"/>
          <w:szCs w:val="24"/>
        </w:rPr>
        <w:t xml:space="preserve">desenvolvem-se na </w:t>
      </w:r>
      <w:proofErr w:type="spellStart"/>
      <w:r w:rsidRPr="006936BC">
        <w:rPr>
          <w:sz w:val="24"/>
          <w:szCs w:val="24"/>
        </w:rPr>
        <w:t>manipueira</w:t>
      </w:r>
      <w:proofErr w:type="spellEnd"/>
      <w:r w:rsidRPr="006936BC">
        <w:rPr>
          <w:sz w:val="24"/>
          <w:szCs w:val="24"/>
        </w:rPr>
        <w:t xml:space="preserve"> uma vez que são capazes de degradar as substâncias carbonáceas presentes utilizando-se dos nutrientes fosfatados e nitrogenados para sua síntese metabólica. Estes seres vivos nesse processo metabólico produzem e acumulam um óleo, em vacúolos citoplasmáticos, com características parecidas com o azeite de oliva e conseguem respirar em um meio </w:t>
      </w:r>
      <w:proofErr w:type="spellStart"/>
      <w:r w:rsidRPr="006936BC">
        <w:rPr>
          <w:sz w:val="24"/>
          <w:szCs w:val="24"/>
        </w:rPr>
        <w:t>cianogênico</w:t>
      </w:r>
      <w:proofErr w:type="spellEnd"/>
      <w:r w:rsidRPr="006936BC">
        <w:rPr>
          <w:sz w:val="24"/>
          <w:szCs w:val="24"/>
        </w:rPr>
        <w:t>, podendo ser isolados neste meio (Martins, 2008),</w:t>
      </w:r>
    </w:p>
    <w:p w:rsidR="00225691" w:rsidRPr="006936BC" w:rsidRDefault="006936BC" w:rsidP="005D724A">
      <w:pPr>
        <w:pStyle w:val="SemEspaamento"/>
        <w:spacing w:line="276" w:lineRule="auto"/>
        <w:ind w:firstLine="851"/>
        <w:jc w:val="both"/>
        <w:rPr>
          <w:sz w:val="24"/>
          <w:szCs w:val="24"/>
        </w:rPr>
      </w:pPr>
      <w:r w:rsidRPr="006936BC">
        <w:rPr>
          <w:sz w:val="24"/>
          <w:szCs w:val="24"/>
        </w:rPr>
        <w:t xml:space="preserve">Sendo assim, este trabalho tem como objetivo estabelecer condições ótimas para o desenvolvimento do </w:t>
      </w:r>
      <w:proofErr w:type="spellStart"/>
      <w:r w:rsidRPr="006936BC">
        <w:rPr>
          <w:i/>
          <w:sz w:val="24"/>
          <w:szCs w:val="24"/>
        </w:rPr>
        <w:t>Trichosporon</w:t>
      </w:r>
      <w:proofErr w:type="spellEnd"/>
      <w:r w:rsidRPr="006936BC">
        <w:rPr>
          <w:sz w:val="24"/>
          <w:szCs w:val="24"/>
        </w:rPr>
        <w:t xml:space="preserve"> utilizando como meio de cultura a </w:t>
      </w:r>
      <w:proofErr w:type="spellStart"/>
      <w:r w:rsidRPr="006936BC">
        <w:rPr>
          <w:sz w:val="24"/>
          <w:szCs w:val="24"/>
        </w:rPr>
        <w:t>manipueira</w:t>
      </w:r>
      <w:proofErr w:type="spellEnd"/>
      <w:r w:rsidRPr="006936BC">
        <w:rPr>
          <w:sz w:val="24"/>
          <w:szCs w:val="24"/>
        </w:rPr>
        <w:t>, a fim de, se viável, criar uma nova forma de tratar e reutilizar este efluente gerado pelo processamento da mandioca, sendo o desenvolvimento de biomassa para aproveitamento econômico pela geração do azeite de levedura.</w:t>
      </w:r>
    </w:p>
    <w:p w:rsidR="00225691" w:rsidRPr="0065676D" w:rsidRDefault="00225691" w:rsidP="005D724A">
      <w:pPr>
        <w:spacing w:after="0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227257" w:rsidRPr="0065676D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METODOLOGIA</w:t>
      </w:r>
    </w:p>
    <w:p w:rsidR="001E799B" w:rsidRPr="008644CE" w:rsidRDefault="001E799B" w:rsidP="005D724A">
      <w:pPr>
        <w:tabs>
          <w:tab w:val="left" w:pos="284"/>
        </w:tabs>
        <w:spacing w:after="0"/>
        <w:ind w:firstLine="851"/>
        <w:jc w:val="both"/>
        <w:rPr>
          <w:bCs/>
          <w:sz w:val="24"/>
          <w:szCs w:val="24"/>
        </w:rPr>
      </w:pPr>
      <w:r w:rsidRPr="008644CE">
        <w:rPr>
          <w:bCs/>
          <w:sz w:val="24"/>
          <w:szCs w:val="24"/>
        </w:rPr>
        <w:t xml:space="preserve">Obtenção da </w:t>
      </w:r>
      <w:proofErr w:type="spellStart"/>
      <w:r w:rsidRPr="008644CE">
        <w:rPr>
          <w:bCs/>
          <w:sz w:val="24"/>
          <w:szCs w:val="24"/>
        </w:rPr>
        <w:t>Manipueira</w:t>
      </w:r>
      <w:proofErr w:type="spellEnd"/>
    </w:p>
    <w:p w:rsidR="001E799B" w:rsidRPr="001E799B" w:rsidRDefault="001E799B" w:rsidP="005D724A">
      <w:pPr>
        <w:pStyle w:val="SemEspaamento"/>
        <w:spacing w:line="276" w:lineRule="auto"/>
        <w:ind w:firstLine="851"/>
        <w:jc w:val="both"/>
        <w:rPr>
          <w:sz w:val="24"/>
          <w:szCs w:val="24"/>
        </w:rPr>
      </w:pPr>
      <w:r w:rsidRPr="001E799B">
        <w:rPr>
          <w:sz w:val="24"/>
          <w:szCs w:val="24"/>
        </w:rPr>
        <w:t xml:space="preserve">A </w:t>
      </w:r>
      <w:proofErr w:type="spellStart"/>
      <w:r w:rsidRPr="001E799B">
        <w:rPr>
          <w:sz w:val="24"/>
          <w:szCs w:val="24"/>
        </w:rPr>
        <w:t>manipueira</w:t>
      </w:r>
      <w:proofErr w:type="spellEnd"/>
      <w:r w:rsidRPr="001E799B">
        <w:rPr>
          <w:sz w:val="24"/>
          <w:szCs w:val="24"/>
        </w:rPr>
        <w:t xml:space="preserve"> utilizada nos experimentos foi obtida a partir da produção simulada de polvilho realizada na Planta de Processamento vegetal da Agroindústria do Campus Uberlândia – IFTM. Para tanto, foram processados cerca de 4 quilos de mandioca colhida na área de cultivo de espécies anuais da Fazenda Sobradinho, IFTM. Seguiu-se o procedimento de produção de polvilho constituído pelas etapas de descascamento da mandioca, limpeza, </w:t>
      </w:r>
      <w:proofErr w:type="spellStart"/>
      <w:r w:rsidRPr="001E799B">
        <w:rPr>
          <w:sz w:val="24"/>
          <w:szCs w:val="24"/>
        </w:rPr>
        <w:t>cevador</w:t>
      </w:r>
      <w:proofErr w:type="spellEnd"/>
      <w:r w:rsidRPr="001E799B">
        <w:rPr>
          <w:sz w:val="24"/>
          <w:szCs w:val="24"/>
        </w:rPr>
        <w:t xml:space="preserve"> e separação da massa fibrosa e polvilho utilizando de tecido como mecanismo separador e água para extração. Após 24 horas a </w:t>
      </w:r>
      <w:proofErr w:type="spellStart"/>
      <w:r w:rsidRPr="001E799B">
        <w:rPr>
          <w:sz w:val="24"/>
          <w:szCs w:val="24"/>
        </w:rPr>
        <w:t>manipueira</w:t>
      </w:r>
      <w:proofErr w:type="spellEnd"/>
      <w:r w:rsidRPr="001E799B">
        <w:rPr>
          <w:sz w:val="24"/>
          <w:szCs w:val="24"/>
        </w:rPr>
        <w:t xml:space="preserve"> foi a água sobrenadante no vasilhame que continha o polvilho sedimentado, tendo-se um rendimento de 10 litros de </w:t>
      </w:r>
      <w:proofErr w:type="spellStart"/>
      <w:r w:rsidRPr="001E799B">
        <w:rPr>
          <w:sz w:val="24"/>
          <w:szCs w:val="24"/>
        </w:rPr>
        <w:t>manipueira</w:t>
      </w:r>
      <w:proofErr w:type="spellEnd"/>
      <w:r w:rsidRPr="001E799B">
        <w:rPr>
          <w:sz w:val="24"/>
          <w:szCs w:val="24"/>
        </w:rPr>
        <w:t xml:space="preserve"> para cada quilo de mandioca processada.</w:t>
      </w:r>
    </w:p>
    <w:p w:rsidR="001E799B" w:rsidRPr="008644CE" w:rsidRDefault="001E799B" w:rsidP="005D724A">
      <w:pPr>
        <w:tabs>
          <w:tab w:val="left" w:pos="284"/>
        </w:tabs>
        <w:spacing w:after="0"/>
        <w:ind w:firstLine="851"/>
        <w:jc w:val="both"/>
        <w:rPr>
          <w:bCs/>
          <w:sz w:val="24"/>
          <w:szCs w:val="24"/>
        </w:rPr>
      </w:pPr>
      <w:r w:rsidRPr="008644CE">
        <w:rPr>
          <w:bCs/>
          <w:sz w:val="24"/>
          <w:szCs w:val="24"/>
        </w:rPr>
        <w:t xml:space="preserve">Caracterização da </w:t>
      </w:r>
      <w:proofErr w:type="spellStart"/>
      <w:r w:rsidRPr="008644CE">
        <w:rPr>
          <w:bCs/>
          <w:sz w:val="24"/>
          <w:szCs w:val="24"/>
        </w:rPr>
        <w:t>Manipueira</w:t>
      </w:r>
      <w:proofErr w:type="spellEnd"/>
    </w:p>
    <w:p w:rsidR="001E799B" w:rsidRDefault="001E799B" w:rsidP="005D724A">
      <w:pPr>
        <w:pStyle w:val="SemEspaamento"/>
        <w:spacing w:line="276" w:lineRule="auto"/>
        <w:ind w:firstLine="851"/>
        <w:jc w:val="both"/>
      </w:pPr>
      <w:r w:rsidRPr="001E799B">
        <w:rPr>
          <w:sz w:val="24"/>
        </w:rPr>
        <w:t xml:space="preserve">A </w:t>
      </w:r>
      <w:proofErr w:type="spellStart"/>
      <w:r w:rsidRPr="001E799B">
        <w:rPr>
          <w:sz w:val="24"/>
        </w:rPr>
        <w:t>manipueira</w:t>
      </w:r>
      <w:proofErr w:type="spellEnd"/>
      <w:r w:rsidRPr="001E799B">
        <w:rPr>
          <w:sz w:val="24"/>
        </w:rPr>
        <w:t xml:space="preserve"> foi caracterizada por avaliação de parâmetros físicos (sólidos totais, turbidez), químico (pH) e biológico (contagem de </w:t>
      </w:r>
      <w:proofErr w:type="spellStart"/>
      <w:r w:rsidRPr="001E799B">
        <w:rPr>
          <w:i/>
          <w:sz w:val="24"/>
        </w:rPr>
        <w:t>Trichosporon</w:t>
      </w:r>
      <w:proofErr w:type="spellEnd"/>
      <w:r w:rsidRPr="001E799B">
        <w:rPr>
          <w:sz w:val="24"/>
        </w:rPr>
        <w:t xml:space="preserve">), utilizando de metodologias recomendadas pelo </w:t>
      </w:r>
      <w:r w:rsidRPr="001E799B">
        <w:rPr>
          <w:i/>
          <w:sz w:val="24"/>
        </w:rPr>
        <w:t xml:space="preserve">Standard </w:t>
      </w:r>
      <w:proofErr w:type="spellStart"/>
      <w:r w:rsidRPr="001E799B">
        <w:rPr>
          <w:i/>
          <w:sz w:val="24"/>
        </w:rPr>
        <w:t>Methods</w:t>
      </w:r>
      <w:proofErr w:type="spellEnd"/>
      <w:r w:rsidRPr="001E799B">
        <w:rPr>
          <w:sz w:val="24"/>
        </w:rPr>
        <w:t xml:space="preserve"> (APHA, 2005). </w:t>
      </w:r>
    </w:p>
    <w:p w:rsidR="001E799B" w:rsidRPr="008644CE" w:rsidRDefault="001E799B" w:rsidP="005D724A">
      <w:pPr>
        <w:tabs>
          <w:tab w:val="left" w:pos="284"/>
        </w:tabs>
        <w:spacing w:after="0"/>
        <w:ind w:firstLine="851"/>
        <w:jc w:val="both"/>
        <w:rPr>
          <w:bCs/>
          <w:sz w:val="24"/>
          <w:szCs w:val="24"/>
        </w:rPr>
      </w:pPr>
      <w:r w:rsidRPr="008644CE">
        <w:rPr>
          <w:bCs/>
          <w:sz w:val="24"/>
          <w:szCs w:val="24"/>
        </w:rPr>
        <w:t>Montagem Experimental</w:t>
      </w:r>
    </w:p>
    <w:p w:rsidR="001E799B" w:rsidRPr="00A574F2" w:rsidRDefault="001E799B" w:rsidP="005D724A">
      <w:pPr>
        <w:pStyle w:val="SemEspaamento"/>
        <w:spacing w:line="276" w:lineRule="auto"/>
        <w:ind w:firstLine="851"/>
        <w:jc w:val="both"/>
      </w:pPr>
      <w:r w:rsidRPr="001E799B">
        <w:rPr>
          <w:sz w:val="24"/>
        </w:rPr>
        <w:t xml:space="preserve">Para verificar quais condições serão melhores para o desenvolvimento da biomassa de </w:t>
      </w:r>
      <w:proofErr w:type="spellStart"/>
      <w:r w:rsidRPr="001E799B">
        <w:rPr>
          <w:i/>
          <w:sz w:val="24"/>
        </w:rPr>
        <w:t>Trichosporon</w:t>
      </w:r>
      <w:proofErr w:type="spellEnd"/>
      <w:r w:rsidRPr="001E799B">
        <w:rPr>
          <w:sz w:val="24"/>
        </w:rPr>
        <w:t xml:space="preserve">, testará as seguintes variáveis: aeração, pH, temperatura, agitação e superfície de contato (Figura 01). Serão feitas bateladas com cada condição em variação, sendo que a variação com melhor desenvolvimento do fungo será mantida para as bateladas seguintes. Os sistemas serão montados usando </w:t>
      </w:r>
      <w:proofErr w:type="spellStart"/>
      <w:r w:rsidRPr="001E799B">
        <w:rPr>
          <w:sz w:val="24"/>
        </w:rPr>
        <w:t>erlenmayers</w:t>
      </w:r>
      <w:proofErr w:type="spellEnd"/>
      <w:r w:rsidRPr="001E799B">
        <w:rPr>
          <w:sz w:val="24"/>
        </w:rPr>
        <w:t xml:space="preserve"> de 250ml, a oxigenação será feita por uso de compressores de ar para aquários, o pH será corrigido com soluções ácidas e básicas, a agitação automática ocorrerá por mecanismo magnético. Quando avaliado a </w:t>
      </w:r>
      <w:r w:rsidRPr="001E799B">
        <w:rPr>
          <w:sz w:val="24"/>
        </w:rPr>
        <w:lastRenderedPageBreak/>
        <w:t xml:space="preserve">superfície de contato, utilizar-se recipientes com variações de tamanho de área. A temperatura será controlada utilizando-se estufas de BOD. Durante a análise da eficiência da aeração, as amostras anaeróbicas serão agitadas levemente duas vezes ao dia para que os nutrientes não sedimentem. A avaliação ocorrerá pela avaliação dos sólidos totais, turbidez, variação do pH e pela observação em microscopia com contagem do número de células de levedura usando a câmara de </w:t>
      </w:r>
      <w:proofErr w:type="spellStart"/>
      <w:r w:rsidRPr="001E799B">
        <w:rPr>
          <w:i/>
          <w:sz w:val="24"/>
        </w:rPr>
        <w:t>neubauer</w:t>
      </w:r>
      <w:proofErr w:type="spellEnd"/>
      <w:r w:rsidRPr="001E799B">
        <w:rPr>
          <w:i/>
          <w:sz w:val="24"/>
        </w:rPr>
        <w:t xml:space="preserve"> </w:t>
      </w:r>
      <w:r w:rsidRPr="001E799B">
        <w:rPr>
          <w:sz w:val="24"/>
        </w:rPr>
        <w:t>entre o início e final das bateladas com duração de 6 dias.</w:t>
      </w:r>
      <w:r>
        <w:t xml:space="preserve"> </w:t>
      </w:r>
    </w:p>
    <w:p w:rsidR="001E799B" w:rsidRDefault="001E799B" w:rsidP="005D724A">
      <w:pPr>
        <w:tabs>
          <w:tab w:val="num" w:pos="0"/>
          <w:tab w:val="left" w:pos="284"/>
        </w:tabs>
        <w:spacing w:after="0"/>
        <w:ind w:firstLine="851"/>
        <w:jc w:val="both"/>
        <w:rPr>
          <w:bCs/>
          <w:sz w:val="24"/>
          <w:szCs w:val="24"/>
        </w:rPr>
      </w:pPr>
      <w:r w:rsidRPr="00ED5720">
        <w:rPr>
          <w:bCs/>
          <w:noProof/>
          <w:sz w:val="24"/>
          <w:szCs w:val="24"/>
          <w:lang w:eastAsia="pt-BR"/>
        </w:rPr>
        <w:drawing>
          <wp:inline distT="0" distB="0" distL="0" distR="0" wp14:anchorId="1DD75351" wp14:editId="68A41487">
            <wp:extent cx="3248025" cy="1123950"/>
            <wp:effectExtent l="19050" t="0" r="9525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620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99B" w:rsidRPr="00AF6732" w:rsidRDefault="001E799B" w:rsidP="005D724A">
      <w:pPr>
        <w:tabs>
          <w:tab w:val="num" w:pos="0"/>
          <w:tab w:val="left" w:pos="284"/>
        </w:tabs>
        <w:spacing w:after="0"/>
        <w:ind w:firstLine="851"/>
        <w:jc w:val="both"/>
        <w:rPr>
          <w:bCs/>
        </w:rPr>
      </w:pPr>
      <w:r w:rsidRPr="00AF6732">
        <w:rPr>
          <w:bCs/>
        </w:rPr>
        <w:t xml:space="preserve">Figura 01: Sistemas para desenvolvimento de </w:t>
      </w:r>
      <w:proofErr w:type="spellStart"/>
      <w:r w:rsidRPr="00AF6732">
        <w:rPr>
          <w:bCs/>
          <w:i/>
        </w:rPr>
        <w:t>Trichosporon</w:t>
      </w:r>
      <w:proofErr w:type="spellEnd"/>
      <w:r w:rsidRPr="00AF6732">
        <w:rPr>
          <w:bCs/>
        </w:rPr>
        <w:t xml:space="preserve"> em </w:t>
      </w:r>
      <w:proofErr w:type="spellStart"/>
      <w:r w:rsidRPr="00AF6732">
        <w:rPr>
          <w:bCs/>
        </w:rPr>
        <w:t>manipueira</w:t>
      </w:r>
      <w:proofErr w:type="spellEnd"/>
      <w:r w:rsidRPr="00AF6732">
        <w:rPr>
          <w:bCs/>
        </w:rPr>
        <w:t xml:space="preserve"> em condição aerada e não aerada (sistemas em duplicatas)</w:t>
      </w:r>
    </w:p>
    <w:p w:rsidR="00225691" w:rsidRPr="0065676D" w:rsidRDefault="00225691" w:rsidP="005D724A">
      <w:pPr>
        <w:spacing w:after="0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227257" w:rsidRPr="0065676D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RESULTADOS</w:t>
      </w:r>
      <w:r w:rsidR="00E32380">
        <w:rPr>
          <w:rFonts w:eastAsia="Times New Roman"/>
          <w:sz w:val="24"/>
          <w:szCs w:val="24"/>
          <w:lang w:eastAsia="pt-BR"/>
        </w:rPr>
        <w:t xml:space="preserve"> E DISCUSSÃO</w:t>
      </w: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sz w:val="24"/>
          <w:szCs w:val="24"/>
        </w:rPr>
      </w:pPr>
      <w:r w:rsidRPr="006936BC">
        <w:rPr>
          <w:sz w:val="24"/>
          <w:szCs w:val="24"/>
        </w:rPr>
        <w:t xml:space="preserve">Algumas das características físico-químicas da </w:t>
      </w:r>
      <w:proofErr w:type="spellStart"/>
      <w:r w:rsidRPr="006936BC">
        <w:rPr>
          <w:sz w:val="24"/>
          <w:szCs w:val="24"/>
        </w:rPr>
        <w:t>manipueira</w:t>
      </w:r>
      <w:proofErr w:type="spellEnd"/>
      <w:r w:rsidRPr="006936BC">
        <w:rPr>
          <w:sz w:val="24"/>
          <w:szCs w:val="24"/>
        </w:rPr>
        <w:t>, produzida a partir do processamento para geração de polvilho com mandiocas colhidas na Fazenda Sobradinho - IFTM localizada em região de Cerrado no Triângulo Mineiro, MG, podem ser verificadas pelos dados constantes na tabela 01.</w:t>
      </w:r>
    </w:p>
    <w:p w:rsidR="006936BC" w:rsidRDefault="006936BC" w:rsidP="005D724A">
      <w:pPr>
        <w:spacing w:after="0"/>
        <w:ind w:firstLine="851"/>
        <w:jc w:val="both"/>
      </w:pPr>
      <w:r w:rsidRPr="00AF6732">
        <w:t xml:space="preserve">Tabela01: Características da </w:t>
      </w:r>
      <w:proofErr w:type="spellStart"/>
      <w:r w:rsidRPr="00AF6732">
        <w:t>manipueira</w:t>
      </w:r>
      <w:proofErr w:type="spellEnd"/>
      <w:r w:rsidRPr="00AF6732">
        <w:t xml:space="preserve"> obtida na planta de processamento vegetal da Agroindústria do Campus Uberlândia – IFTM.</w:t>
      </w:r>
    </w:p>
    <w:p w:rsidR="008644CE" w:rsidRPr="00AF6732" w:rsidRDefault="008644CE" w:rsidP="005D724A">
      <w:pPr>
        <w:spacing w:after="0"/>
        <w:ind w:firstLine="851"/>
        <w:jc w:val="both"/>
      </w:pPr>
    </w:p>
    <w:tbl>
      <w:tblPr>
        <w:tblStyle w:val="Tabelacomgrade"/>
        <w:tblW w:w="6212" w:type="dxa"/>
        <w:jc w:val="center"/>
        <w:tblBorders>
          <w:top w:val="thinThickSmallGap" w:sz="12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660"/>
      </w:tblGrid>
      <w:tr w:rsidR="006936BC" w:rsidTr="00984436">
        <w:trPr>
          <w:trHeight w:val="302"/>
          <w:jc w:val="center"/>
        </w:trPr>
        <w:tc>
          <w:tcPr>
            <w:tcW w:w="6212" w:type="dxa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b/>
              </w:rPr>
            </w:pPr>
            <w:r w:rsidRPr="00AF6732">
              <w:rPr>
                <w:b/>
              </w:rPr>
              <w:t xml:space="preserve">Características iniciais da </w:t>
            </w:r>
            <w:proofErr w:type="spellStart"/>
            <w:r w:rsidRPr="00AF6732">
              <w:rPr>
                <w:b/>
              </w:rPr>
              <w:t>manipueira</w:t>
            </w:r>
            <w:proofErr w:type="spellEnd"/>
          </w:p>
        </w:tc>
      </w:tr>
      <w:tr w:rsidR="006936BC" w:rsidTr="00984436">
        <w:trPr>
          <w:trHeight w:val="314"/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Sólidos Totais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6048,0 – 11151,0 (mg/L)</w:t>
            </w:r>
          </w:p>
        </w:tc>
      </w:tr>
      <w:tr w:rsidR="006936BC" w:rsidTr="00984436">
        <w:trPr>
          <w:trHeight w:val="302"/>
          <w:jc w:val="center"/>
        </w:trPr>
        <w:tc>
          <w:tcPr>
            <w:tcW w:w="2552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proofErr w:type="gramStart"/>
            <w:r w:rsidRPr="00AF6732">
              <w:t>pH</w:t>
            </w:r>
            <w:proofErr w:type="gramEnd"/>
          </w:p>
        </w:tc>
        <w:tc>
          <w:tcPr>
            <w:tcW w:w="3660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4,57</w:t>
            </w:r>
          </w:p>
        </w:tc>
      </w:tr>
      <w:tr w:rsidR="006936BC" w:rsidTr="00984436">
        <w:trPr>
          <w:trHeight w:val="302"/>
          <w:jc w:val="center"/>
        </w:trPr>
        <w:tc>
          <w:tcPr>
            <w:tcW w:w="2552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Turbidez</w:t>
            </w:r>
          </w:p>
        </w:tc>
        <w:tc>
          <w:tcPr>
            <w:tcW w:w="3660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792 NTU</w:t>
            </w:r>
          </w:p>
        </w:tc>
      </w:tr>
      <w:tr w:rsidR="006936BC" w:rsidTr="00984436">
        <w:trPr>
          <w:trHeight w:val="314"/>
          <w:jc w:val="center"/>
        </w:trPr>
        <w:tc>
          <w:tcPr>
            <w:tcW w:w="2552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Oxigênio Dissolvido</w:t>
            </w:r>
          </w:p>
        </w:tc>
        <w:tc>
          <w:tcPr>
            <w:tcW w:w="3660" w:type="dxa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8,1 mg/l</w:t>
            </w:r>
          </w:p>
        </w:tc>
      </w:tr>
    </w:tbl>
    <w:p w:rsidR="008644CE" w:rsidRDefault="008644CE" w:rsidP="005D724A">
      <w:pPr>
        <w:pStyle w:val="SemEspaamento"/>
        <w:spacing w:line="276" w:lineRule="auto"/>
        <w:ind w:firstLine="851"/>
        <w:jc w:val="both"/>
        <w:rPr>
          <w:sz w:val="24"/>
        </w:rPr>
      </w:pP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sz w:val="24"/>
        </w:rPr>
      </w:pPr>
      <w:r w:rsidRPr="006936BC">
        <w:rPr>
          <w:sz w:val="24"/>
        </w:rPr>
        <w:t xml:space="preserve">Os valores encontrados para a </w:t>
      </w:r>
      <w:proofErr w:type="spellStart"/>
      <w:r w:rsidRPr="006936BC">
        <w:rPr>
          <w:sz w:val="24"/>
        </w:rPr>
        <w:t>manipueira</w:t>
      </w:r>
      <w:proofErr w:type="spellEnd"/>
      <w:r w:rsidRPr="006936BC">
        <w:rPr>
          <w:sz w:val="24"/>
        </w:rPr>
        <w:t xml:space="preserve"> obtida nesse estudo foram próximos aos valores registrados na literatura (Felipe </w:t>
      </w:r>
      <w:r w:rsidRPr="006936BC">
        <w:rPr>
          <w:i/>
          <w:sz w:val="24"/>
        </w:rPr>
        <w:t>et al</w:t>
      </w:r>
      <w:r w:rsidRPr="006936BC">
        <w:rPr>
          <w:sz w:val="24"/>
        </w:rPr>
        <w:t xml:space="preserve">., 2009) demonstrando que o processo produtivo adotado resultou em efluente condizente àqueles gerados pelas agroindústrias produtoras de féculas e polvilhos a partir da industrialização da mandioca, e assim os resultados obtidos no desenvolvimento de biomassa de </w:t>
      </w:r>
      <w:proofErr w:type="spellStart"/>
      <w:r w:rsidRPr="006936BC">
        <w:rPr>
          <w:i/>
          <w:sz w:val="24"/>
        </w:rPr>
        <w:t>Trichosporon</w:t>
      </w:r>
      <w:proofErr w:type="spellEnd"/>
      <w:r w:rsidRPr="006936BC">
        <w:rPr>
          <w:sz w:val="24"/>
        </w:rPr>
        <w:t xml:space="preserve"> podem ser replicados para outras plantas agroindustriais e </w:t>
      </w:r>
      <w:proofErr w:type="spellStart"/>
      <w:r w:rsidRPr="006936BC">
        <w:rPr>
          <w:sz w:val="24"/>
        </w:rPr>
        <w:t>manipueiras</w:t>
      </w:r>
      <w:proofErr w:type="spellEnd"/>
      <w:r w:rsidRPr="006936BC">
        <w:rPr>
          <w:sz w:val="24"/>
        </w:rPr>
        <w:t xml:space="preserve"> geradas. </w:t>
      </w:r>
    </w:p>
    <w:p w:rsidR="006936BC" w:rsidRPr="006936BC" w:rsidRDefault="006936BC" w:rsidP="005D724A">
      <w:pPr>
        <w:pStyle w:val="SemEspaamento"/>
        <w:spacing w:line="276" w:lineRule="auto"/>
        <w:ind w:firstLine="851"/>
        <w:jc w:val="both"/>
        <w:rPr>
          <w:rFonts w:eastAsia="Times New Roman"/>
          <w:sz w:val="24"/>
        </w:rPr>
      </w:pPr>
      <w:r w:rsidRPr="006936BC">
        <w:rPr>
          <w:sz w:val="24"/>
        </w:rPr>
        <w:t xml:space="preserve">Na primeira batelada testou-se o efeito da aeração no rendimento de biomassa, tendo-se colocado sistemas sob e sem aeração, em duplicatas. </w:t>
      </w:r>
      <w:r w:rsidRPr="006936BC">
        <w:rPr>
          <w:rFonts w:eastAsia="Times New Roman"/>
          <w:sz w:val="24"/>
        </w:rPr>
        <w:t xml:space="preserve">Após 6 dias os sistemas com aeração apresentaram maior formação de biomassa de </w:t>
      </w:r>
      <w:proofErr w:type="spellStart"/>
      <w:r w:rsidRPr="006936BC">
        <w:rPr>
          <w:rFonts w:eastAsia="Times New Roman"/>
          <w:i/>
          <w:sz w:val="24"/>
        </w:rPr>
        <w:t>Trichosporon</w:t>
      </w:r>
      <w:proofErr w:type="spellEnd"/>
      <w:r w:rsidRPr="006936BC">
        <w:rPr>
          <w:rFonts w:eastAsia="Times New Roman"/>
          <w:sz w:val="24"/>
        </w:rPr>
        <w:t xml:space="preserve"> avaliada pelo aumento dos sólidos totais, turbidez e contagem de células de leveduras, conforme os resultados apresentados na tabela 02.</w:t>
      </w:r>
    </w:p>
    <w:p w:rsidR="006936BC" w:rsidRDefault="006936BC" w:rsidP="005D724A">
      <w:pPr>
        <w:pStyle w:val="SemEspaamento"/>
        <w:spacing w:line="276" w:lineRule="auto"/>
        <w:ind w:firstLine="851"/>
        <w:jc w:val="both"/>
        <w:rPr>
          <w:rFonts w:eastAsia="Times New Roman"/>
        </w:rPr>
      </w:pPr>
      <w:r w:rsidRPr="006936BC">
        <w:rPr>
          <w:rFonts w:eastAsia="Times New Roman"/>
          <w:sz w:val="24"/>
        </w:rPr>
        <w:lastRenderedPageBreak/>
        <w:t>Durante a batelada testando-se a influência da aeração na formação da biomassa, ocorreu significativa diferença na oscilação do pH do licor dos sistemas, que inicialmente encontrava-se para todos os sistemas em torno de 4,5. Nos sistemas com aeração o pH atingiu 8,83 após 6 dias, enquanto nos sistemas sem aeração reduziu a 4,2, demonstrando comportamentos metabólicos diferenciados para esses sistemas.</w:t>
      </w:r>
    </w:p>
    <w:p w:rsidR="006936BC" w:rsidRPr="00AF6732" w:rsidRDefault="006936BC" w:rsidP="005D724A">
      <w:pPr>
        <w:spacing w:after="0"/>
        <w:ind w:firstLine="851"/>
        <w:jc w:val="both"/>
        <w:rPr>
          <w:rFonts w:eastAsia="Times New Roman"/>
        </w:rPr>
      </w:pPr>
      <w:r w:rsidRPr="00AF6732">
        <w:rPr>
          <w:rFonts w:eastAsia="Times New Roman"/>
        </w:rPr>
        <w:t xml:space="preserve">Tabela 02: Desenvolvimento de biomassa de </w:t>
      </w:r>
      <w:proofErr w:type="spellStart"/>
      <w:r w:rsidRPr="00AF6732">
        <w:rPr>
          <w:rFonts w:eastAsia="Times New Roman"/>
          <w:i/>
        </w:rPr>
        <w:t>Trichosporon</w:t>
      </w:r>
      <w:proofErr w:type="spellEnd"/>
      <w:r w:rsidRPr="00AF6732">
        <w:rPr>
          <w:rFonts w:eastAsia="Times New Roman"/>
          <w:i/>
        </w:rPr>
        <w:t xml:space="preserve"> </w:t>
      </w:r>
      <w:r w:rsidRPr="00AF6732">
        <w:rPr>
          <w:rFonts w:eastAsia="Times New Roman"/>
        </w:rPr>
        <w:t>em bateladas com e sem aeração</w:t>
      </w:r>
    </w:p>
    <w:tbl>
      <w:tblPr>
        <w:tblStyle w:val="Tabelacomgrade"/>
        <w:tblW w:w="0" w:type="auto"/>
        <w:jc w:val="center"/>
        <w:tblBorders>
          <w:top w:val="thinThickSmallGap" w:sz="12" w:space="0" w:color="auto"/>
          <w:left w:val="none" w:sz="0" w:space="0" w:color="auto"/>
          <w:bottom w:val="thickThin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0"/>
        <w:gridCol w:w="2690"/>
      </w:tblGrid>
      <w:tr w:rsidR="006936BC" w:rsidTr="00984436">
        <w:trPr>
          <w:trHeight w:val="366"/>
          <w:jc w:val="center"/>
        </w:trPr>
        <w:tc>
          <w:tcPr>
            <w:tcW w:w="268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  <w:b/>
              </w:rPr>
            </w:pPr>
            <w:r w:rsidRPr="00AF6732">
              <w:rPr>
                <w:rFonts w:eastAsia="Times New Roman"/>
                <w:b/>
              </w:rPr>
              <w:t>Parâmetros</w:t>
            </w:r>
          </w:p>
        </w:tc>
        <w:tc>
          <w:tcPr>
            <w:tcW w:w="269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  <w:b/>
              </w:rPr>
            </w:pPr>
            <w:r w:rsidRPr="00AF6732">
              <w:rPr>
                <w:rFonts w:eastAsia="Times New Roman"/>
                <w:b/>
              </w:rPr>
              <w:t>Com aeração</w:t>
            </w:r>
          </w:p>
        </w:tc>
        <w:tc>
          <w:tcPr>
            <w:tcW w:w="269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  <w:b/>
              </w:rPr>
            </w:pPr>
            <w:r w:rsidRPr="00AF6732">
              <w:rPr>
                <w:rFonts w:eastAsia="Times New Roman"/>
                <w:b/>
              </w:rPr>
              <w:t xml:space="preserve">Sem </w:t>
            </w:r>
            <w:proofErr w:type="spellStart"/>
            <w:r w:rsidRPr="00AF6732">
              <w:rPr>
                <w:rFonts w:eastAsia="Times New Roman"/>
                <w:b/>
              </w:rPr>
              <w:t>aeraçã</w:t>
            </w:r>
            <w:proofErr w:type="spellEnd"/>
          </w:p>
        </w:tc>
      </w:tr>
      <w:tr w:rsidR="006936BC" w:rsidTr="00984436">
        <w:trPr>
          <w:trHeight w:val="366"/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Sólidos Totais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r w:rsidRPr="00AF6732">
              <w:rPr>
                <w:rFonts w:eastAsia="Times New Roman"/>
              </w:rPr>
              <w:t>6506 mg/L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r w:rsidRPr="00AF6732">
              <w:rPr>
                <w:rFonts w:eastAsia="Times New Roman"/>
              </w:rPr>
              <w:t>10816,0 mg/L</w:t>
            </w:r>
            <w:r>
              <w:rPr>
                <w:rFonts w:eastAsia="Times New Roman"/>
              </w:rPr>
              <w:t>*</w:t>
            </w:r>
          </w:p>
        </w:tc>
      </w:tr>
      <w:tr w:rsidR="006936BC" w:rsidTr="00984436">
        <w:trPr>
          <w:trHeight w:val="380"/>
          <w:jc w:val="center"/>
        </w:trPr>
        <w:tc>
          <w:tcPr>
            <w:tcW w:w="2689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Turbidez</w:t>
            </w:r>
          </w:p>
        </w:tc>
        <w:tc>
          <w:tcPr>
            <w:tcW w:w="2690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r w:rsidRPr="00AF6732">
              <w:rPr>
                <w:rFonts w:eastAsia="Times New Roman"/>
              </w:rPr>
              <w:t>1836 NTU</w:t>
            </w:r>
          </w:p>
        </w:tc>
        <w:tc>
          <w:tcPr>
            <w:tcW w:w="2690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r w:rsidRPr="00AF6732">
              <w:rPr>
                <w:rFonts w:eastAsia="Times New Roman"/>
              </w:rPr>
              <w:t>634,0 NTU</w:t>
            </w:r>
          </w:p>
        </w:tc>
      </w:tr>
      <w:tr w:rsidR="006936BC" w:rsidTr="00984436">
        <w:trPr>
          <w:trHeight w:val="380"/>
          <w:jc w:val="center"/>
        </w:trPr>
        <w:tc>
          <w:tcPr>
            <w:tcW w:w="2689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</w:pPr>
            <w:r w:rsidRPr="00AF6732">
              <w:t>Contagem de células</w:t>
            </w:r>
          </w:p>
        </w:tc>
        <w:tc>
          <w:tcPr>
            <w:tcW w:w="2690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proofErr w:type="gramStart"/>
            <w:r w:rsidRPr="00AF6732">
              <w:rPr>
                <w:rFonts w:eastAsia="Times New Roman"/>
              </w:rPr>
              <w:t>em</w:t>
            </w:r>
            <w:proofErr w:type="gramEnd"/>
            <w:r w:rsidRPr="00AF6732">
              <w:rPr>
                <w:rFonts w:eastAsia="Times New Roman"/>
              </w:rPr>
              <w:t xml:space="preserve"> analise</w:t>
            </w:r>
          </w:p>
        </w:tc>
        <w:tc>
          <w:tcPr>
            <w:tcW w:w="2690" w:type="dxa"/>
            <w:vAlign w:val="center"/>
          </w:tcPr>
          <w:p w:rsidR="006936BC" w:rsidRPr="00AF6732" w:rsidRDefault="006936BC" w:rsidP="005D724A">
            <w:pPr>
              <w:spacing w:after="0"/>
              <w:ind w:firstLine="851"/>
              <w:jc w:val="both"/>
              <w:rPr>
                <w:rFonts w:eastAsia="Times New Roman"/>
              </w:rPr>
            </w:pPr>
            <w:proofErr w:type="gramStart"/>
            <w:r w:rsidRPr="00AF6732">
              <w:rPr>
                <w:rFonts w:eastAsia="Times New Roman"/>
              </w:rPr>
              <w:t>em</w:t>
            </w:r>
            <w:proofErr w:type="gramEnd"/>
            <w:r w:rsidRPr="00AF6732">
              <w:rPr>
                <w:rFonts w:eastAsia="Times New Roman"/>
              </w:rPr>
              <w:t xml:space="preserve"> analise</w:t>
            </w:r>
          </w:p>
        </w:tc>
      </w:tr>
    </w:tbl>
    <w:p w:rsidR="006936BC" w:rsidRPr="00294587" w:rsidRDefault="006936BC" w:rsidP="005D724A">
      <w:pPr>
        <w:spacing w:after="0"/>
        <w:ind w:firstLine="851"/>
        <w:jc w:val="both"/>
        <w:rPr>
          <w:rFonts w:eastAsia="Times New Roman"/>
        </w:rPr>
      </w:pPr>
      <w:r w:rsidRPr="00294587">
        <w:rPr>
          <w:rFonts w:eastAsia="Times New Roman"/>
        </w:rPr>
        <w:t xml:space="preserve">* Sólidos totais iniciais: </w:t>
      </w:r>
      <w:r w:rsidRPr="00294587">
        <w:t>6048,0 mg/L</w:t>
      </w:r>
    </w:p>
    <w:p w:rsidR="006936BC" w:rsidRDefault="006936BC" w:rsidP="005D724A">
      <w:pPr>
        <w:pStyle w:val="SemEspaamento"/>
        <w:spacing w:line="276" w:lineRule="auto"/>
        <w:ind w:firstLine="851"/>
        <w:jc w:val="both"/>
      </w:pPr>
      <w:r w:rsidRPr="006936BC">
        <w:rPr>
          <w:sz w:val="24"/>
        </w:rPr>
        <w:t xml:space="preserve">As células de </w:t>
      </w:r>
      <w:proofErr w:type="spellStart"/>
      <w:r w:rsidRPr="006936BC">
        <w:rPr>
          <w:i/>
          <w:sz w:val="24"/>
        </w:rPr>
        <w:t>Trichosporon</w:t>
      </w:r>
      <w:proofErr w:type="spellEnd"/>
      <w:r w:rsidRPr="006936BC">
        <w:rPr>
          <w:sz w:val="24"/>
        </w:rPr>
        <w:t xml:space="preserve"> desenvolvidas em meio de </w:t>
      </w:r>
      <w:proofErr w:type="spellStart"/>
      <w:r w:rsidRPr="006936BC">
        <w:rPr>
          <w:sz w:val="24"/>
        </w:rPr>
        <w:t>manipueira</w:t>
      </w:r>
      <w:proofErr w:type="spellEnd"/>
      <w:r w:rsidRPr="006936BC">
        <w:rPr>
          <w:sz w:val="24"/>
        </w:rPr>
        <w:t xml:space="preserve"> com aeração são ovoides típicas de leveduras e encontram-se em altas densidades conforme observa em microscopia (Figura 02).</w:t>
      </w:r>
    </w:p>
    <w:p w:rsidR="006936BC" w:rsidRDefault="006936BC" w:rsidP="005D724A">
      <w:pPr>
        <w:spacing w:after="0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5BFCB404" wp14:editId="0892EC47">
            <wp:extent cx="2714625" cy="1440414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22" cy="144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BC" w:rsidRPr="002F2E9C" w:rsidRDefault="006936BC" w:rsidP="005D724A">
      <w:pPr>
        <w:spacing w:after="0"/>
        <w:ind w:firstLine="851"/>
        <w:jc w:val="both"/>
      </w:pPr>
      <w:r w:rsidRPr="002F2E9C">
        <w:t xml:space="preserve">Figura 02: Células de levedura </w:t>
      </w:r>
      <w:proofErr w:type="spellStart"/>
      <w:r w:rsidRPr="002F2E9C">
        <w:rPr>
          <w:i/>
        </w:rPr>
        <w:t>Trichosporon</w:t>
      </w:r>
      <w:proofErr w:type="spellEnd"/>
      <w:r w:rsidRPr="002F2E9C">
        <w:t xml:space="preserve"> </w:t>
      </w:r>
      <w:r>
        <w:t xml:space="preserve">sp. </w:t>
      </w:r>
      <w:r w:rsidRPr="002F2E9C">
        <w:t>desenvolvidas nos sistemas com aeração (Ampliação de 1000x).</w:t>
      </w:r>
    </w:p>
    <w:p w:rsidR="006936BC" w:rsidRPr="008644CE" w:rsidRDefault="00A017AC" w:rsidP="005D724A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7257" w:rsidRPr="0065676D" w:rsidRDefault="00225691" w:rsidP="005D724A">
      <w:pPr>
        <w:spacing w:after="0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CONCLUSÃO</w:t>
      </w:r>
    </w:p>
    <w:p w:rsidR="00225691" w:rsidRPr="006936BC" w:rsidRDefault="006936BC" w:rsidP="005D724A">
      <w:pPr>
        <w:pStyle w:val="SemEspaamento"/>
        <w:spacing w:line="276" w:lineRule="auto"/>
        <w:ind w:firstLine="851"/>
        <w:jc w:val="both"/>
        <w:rPr>
          <w:rFonts w:eastAsia="Times New Roman"/>
          <w:lang w:eastAsia="pt-BR"/>
        </w:rPr>
      </w:pPr>
      <w:r w:rsidRPr="006936BC">
        <w:rPr>
          <w:rStyle w:val="estilocorpodetextocorpodetextorbgg11ptchar"/>
          <w:rFonts w:asciiTheme="minorHAnsi" w:hAnsiTheme="minorHAnsi"/>
          <w:sz w:val="24"/>
          <w:szCs w:val="24"/>
        </w:rPr>
        <w:t xml:space="preserve">É possível desenvolver biomassa de </w:t>
      </w:r>
      <w:proofErr w:type="spellStart"/>
      <w:r w:rsidRPr="006936BC">
        <w:rPr>
          <w:rStyle w:val="estilocorpodetextocorpodetextorbgg11ptchar"/>
          <w:rFonts w:asciiTheme="minorHAnsi" w:hAnsiTheme="minorHAnsi"/>
          <w:i/>
          <w:sz w:val="24"/>
          <w:szCs w:val="24"/>
        </w:rPr>
        <w:t>Trichosporon</w:t>
      </w:r>
      <w:proofErr w:type="spellEnd"/>
      <w:r w:rsidRPr="006936BC">
        <w:rPr>
          <w:rStyle w:val="estilocorpodetextocorpodetextorbgg11ptchar"/>
          <w:rFonts w:asciiTheme="minorHAnsi" w:hAnsiTheme="minorHAnsi"/>
          <w:i/>
          <w:sz w:val="24"/>
          <w:szCs w:val="24"/>
        </w:rPr>
        <w:t xml:space="preserve"> </w:t>
      </w:r>
      <w:r w:rsidRPr="006936BC">
        <w:rPr>
          <w:rStyle w:val="estilocorpodetextocorpodetextorbgg11ptchar"/>
          <w:rFonts w:asciiTheme="minorHAnsi" w:hAnsiTheme="minorHAnsi"/>
          <w:sz w:val="24"/>
          <w:szCs w:val="24"/>
        </w:rPr>
        <w:t xml:space="preserve">utilizando meio de </w:t>
      </w:r>
      <w:proofErr w:type="spellStart"/>
      <w:r w:rsidRPr="006936BC">
        <w:rPr>
          <w:rStyle w:val="estilocorpodetextocorpodetextorbgg11ptchar"/>
          <w:rFonts w:asciiTheme="minorHAnsi" w:hAnsiTheme="minorHAnsi"/>
          <w:sz w:val="24"/>
          <w:szCs w:val="24"/>
        </w:rPr>
        <w:t>manipueira</w:t>
      </w:r>
      <w:proofErr w:type="spellEnd"/>
      <w:r w:rsidRPr="006936BC">
        <w:rPr>
          <w:rStyle w:val="estilocorpodetextocorpodetextorbgg11ptchar"/>
          <w:rFonts w:asciiTheme="minorHAnsi" w:hAnsiTheme="minorHAnsi"/>
          <w:sz w:val="24"/>
          <w:szCs w:val="24"/>
        </w:rPr>
        <w:t>. A partir da primeira condição testada, ou seja, com aeração e sem aeração, conclui-se que ocorre aumento no rendimento da biomassa formada otimizando as condições para o seu desenvolvimento.</w:t>
      </w:r>
    </w:p>
    <w:p w:rsidR="00225691" w:rsidRPr="0065676D" w:rsidRDefault="00225691" w:rsidP="005D724A">
      <w:pPr>
        <w:spacing w:after="0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227257" w:rsidRPr="00227257" w:rsidRDefault="00225691" w:rsidP="005D724A">
      <w:pPr>
        <w:spacing w:after="0"/>
        <w:jc w:val="both"/>
        <w:rPr>
          <w:rFonts w:eastAsia="Times New Roman"/>
          <w:sz w:val="24"/>
          <w:szCs w:val="24"/>
          <w:lang w:val="en-US" w:eastAsia="pt-BR"/>
        </w:rPr>
      </w:pPr>
      <w:r w:rsidRPr="00227257">
        <w:rPr>
          <w:rFonts w:eastAsia="Times New Roman"/>
          <w:sz w:val="24"/>
          <w:szCs w:val="24"/>
          <w:lang w:val="en-US" w:eastAsia="pt-BR"/>
        </w:rPr>
        <w:t>BIBLIOGRAFIA</w:t>
      </w:r>
    </w:p>
    <w:p w:rsidR="001E799B" w:rsidRPr="00995D94" w:rsidRDefault="001E799B" w:rsidP="005D724A">
      <w:pPr>
        <w:spacing w:after="0"/>
        <w:jc w:val="both"/>
        <w:rPr>
          <w:sz w:val="24"/>
          <w:szCs w:val="24"/>
        </w:rPr>
      </w:pPr>
      <w:r w:rsidRPr="00995D94">
        <w:rPr>
          <w:sz w:val="24"/>
          <w:szCs w:val="24"/>
          <w:lang w:val="en-US"/>
        </w:rPr>
        <w:t xml:space="preserve">APHA. (2005). </w:t>
      </w:r>
      <w:r w:rsidRPr="00995D94">
        <w:rPr>
          <w:i/>
          <w:sz w:val="24"/>
          <w:szCs w:val="24"/>
          <w:lang w:val="en-US"/>
        </w:rPr>
        <w:t>Standard Methods for the examination of water and of wastewater</w:t>
      </w:r>
      <w:r w:rsidRPr="00995D94">
        <w:rPr>
          <w:b/>
          <w:sz w:val="24"/>
          <w:szCs w:val="24"/>
          <w:lang w:val="en-US"/>
        </w:rPr>
        <w:t>.</w:t>
      </w:r>
      <w:r w:rsidRPr="00995D94">
        <w:rPr>
          <w:sz w:val="24"/>
          <w:szCs w:val="24"/>
          <w:lang w:val="en-US"/>
        </w:rPr>
        <w:t xml:space="preserve"> By Eaton, A.D.; </w:t>
      </w:r>
      <w:proofErr w:type="spellStart"/>
      <w:r w:rsidRPr="00995D94">
        <w:rPr>
          <w:sz w:val="24"/>
          <w:szCs w:val="24"/>
          <w:lang w:val="en-US"/>
        </w:rPr>
        <w:t>Clesceri</w:t>
      </w:r>
      <w:proofErr w:type="spellEnd"/>
      <w:r w:rsidRPr="00995D94">
        <w:rPr>
          <w:sz w:val="24"/>
          <w:szCs w:val="24"/>
          <w:lang w:val="en-US"/>
        </w:rPr>
        <w:t xml:space="preserve">, L.S.; Rice, E.W.; Greenberg, A.E.; </w:t>
      </w:r>
      <w:proofErr w:type="spellStart"/>
      <w:r w:rsidRPr="00995D94">
        <w:rPr>
          <w:sz w:val="24"/>
          <w:szCs w:val="24"/>
          <w:lang w:val="en-US"/>
        </w:rPr>
        <w:t>Frason</w:t>
      </w:r>
      <w:proofErr w:type="spellEnd"/>
      <w:r w:rsidRPr="00995D94">
        <w:rPr>
          <w:sz w:val="24"/>
          <w:szCs w:val="24"/>
          <w:lang w:val="en-US"/>
        </w:rPr>
        <w:t>, M.A.H. (</w:t>
      </w:r>
      <w:proofErr w:type="spellStart"/>
      <w:proofErr w:type="gramStart"/>
      <w:r w:rsidRPr="00995D94">
        <w:rPr>
          <w:sz w:val="24"/>
          <w:szCs w:val="24"/>
          <w:lang w:val="en-US"/>
        </w:rPr>
        <w:t>eds</w:t>
      </w:r>
      <w:proofErr w:type="spellEnd"/>
      <w:proofErr w:type="gramEnd"/>
      <w:r w:rsidRPr="00995D94">
        <w:rPr>
          <w:sz w:val="24"/>
          <w:szCs w:val="24"/>
          <w:lang w:val="en-US"/>
        </w:rPr>
        <w:t xml:space="preserve">). American Public Health Association, American Water Works Association, Water Environmental Federation. </w:t>
      </w:r>
      <w:r w:rsidRPr="00995D94">
        <w:rPr>
          <w:sz w:val="24"/>
          <w:szCs w:val="24"/>
        </w:rPr>
        <w:t>21</w:t>
      </w:r>
      <w:r w:rsidRPr="00995D94">
        <w:rPr>
          <w:sz w:val="24"/>
          <w:szCs w:val="24"/>
          <w:vertAlign w:val="superscript"/>
        </w:rPr>
        <w:t>th</w:t>
      </w:r>
      <w:r w:rsidRPr="00995D94">
        <w:rPr>
          <w:sz w:val="24"/>
          <w:szCs w:val="24"/>
        </w:rPr>
        <w:t xml:space="preserve"> ed. USA.</w:t>
      </w:r>
    </w:p>
    <w:p w:rsidR="001E799B" w:rsidRPr="00C907E1" w:rsidRDefault="001E799B" w:rsidP="005D724A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Felipe, Fábio Isaias; </w:t>
      </w:r>
      <w:proofErr w:type="spellStart"/>
      <w:r>
        <w:rPr>
          <w:sz w:val="24"/>
          <w:szCs w:val="24"/>
        </w:rPr>
        <w:t>Rizato</w:t>
      </w:r>
      <w:proofErr w:type="spellEnd"/>
      <w:r>
        <w:rPr>
          <w:sz w:val="24"/>
          <w:szCs w:val="24"/>
        </w:rPr>
        <w:t xml:space="preserve">, Matheus; </w:t>
      </w:r>
      <w:proofErr w:type="spellStart"/>
      <w:r>
        <w:rPr>
          <w:sz w:val="24"/>
          <w:szCs w:val="24"/>
        </w:rPr>
        <w:t>Wandalsen</w:t>
      </w:r>
      <w:proofErr w:type="spellEnd"/>
      <w:r>
        <w:rPr>
          <w:sz w:val="24"/>
          <w:szCs w:val="24"/>
        </w:rPr>
        <w:t>, Joana V</w:t>
      </w:r>
      <w:r w:rsidRPr="00C907E1">
        <w:rPr>
          <w:sz w:val="24"/>
          <w:szCs w:val="24"/>
        </w:rPr>
        <w:t>asconcelos</w:t>
      </w:r>
      <w:r>
        <w:rPr>
          <w:sz w:val="24"/>
          <w:szCs w:val="24"/>
        </w:rPr>
        <w:t xml:space="preserve">. 2009. </w:t>
      </w:r>
      <w:r w:rsidRPr="0051168A">
        <w:rPr>
          <w:sz w:val="24"/>
          <w:szCs w:val="24"/>
        </w:rPr>
        <w:t>Potencial econômico dos resíduos de mandioca provenientes de</w:t>
      </w:r>
      <w:r>
        <w:rPr>
          <w:sz w:val="24"/>
          <w:szCs w:val="24"/>
        </w:rPr>
        <w:t xml:space="preserve"> fecularias no B</w:t>
      </w:r>
      <w:r w:rsidRPr="0051168A">
        <w:rPr>
          <w:sz w:val="24"/>
          <w:szCs w:val="24"/>
        </w:rPr>
        <w:t>rasil</w:t>
      </w:r>
      <w:r>
        <w:rPr>
          <w:sz w:val="24"/>
          <w:szCs w:val="24"/>
        </w:rPr>
        <w:t>. SOBER 47 Congresso. Sociedade Brasileira de Economia, Administração e Sociologia Rural.</w:t>
      </w:r>
    </w:p>
    <w:p w:rsidR="001E799B" w:rsidRDefault="001E799B" w:rsidP="005D724A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Groxko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Methodio</w:t>
      </w:r>
      <w:proofErr w:type="spellEnd"/>
      <w:r>
        <w:rPr>
          <w:sz w:val="24"/>
          <w:szCs w:val="24"/>
        </w:rPr>
        <w:t xml:space="preserve"> 2013. </w:t>
      </w:r>
      <w:proofErr w:type="spellStart"/>
      <w:r>
        <w:rPr>
          <w:sz w:val="24"/>
          <w:szCs w:val="24"/>
        </w:rPr>
        <w:t>Mandiocultura</w:t>
      </w:r>
      <w:proofErr w:type="spellEnd"/>
      <w:r>
        <w:rPr>
          <w:sz w:val="24"/>
          <w:szCs w:val="24"/>
        </w:rPr>
        <w:t xml:space="preserve"> – Analise da Conjuntura Agropecuária. SEAB</w:t>
      </w:r>
      <w:r w:rsidRPr="00F30101">
        <w:rPr>
          <w:sz w:val="24"/>
          <w:szCs w:val="24"/>
        </w:rPr>
        <w:t xml:space="preserve"> (Secretaria de Estado da Agricultura e do Abastecimento)</w:t>
      </w:r>
      <w:r>
        <w:rPr>
          <w:sz w:val="24"/>
          <w:szCs w:val="24"/>
        </w:rPr>
        <w:t xml:space="preserve">, DERAL (Departamento de </w:t>
      </w:r>
      <w:r>
        <w:rPr>
          <w:sz w:val="24"/>
          <w:szCs w:val="24"/>
        </w:rPr>
        <w:lastRenderedPageBreak/>
        <w:t>Economia Rural), 15 p., disponível em &lt;</w:t>
      </w:r>
      <w:r>
        <w:t xml:space="preserve"> </w:t>
      </w:r>
      <w:r w:rsidRPr="00F30101">
        <w:rPr>
          <w:sz w:val="24"/>
          <w:szCs w:val="24"/>
        </w:rPr>
        <w:t>http://www.agricultura.pr.gov.br/arquivos/File/deral/Prognosticos/Mandio</w:t>
      </w:r>
      <w:r>
        <w:rPr>
          <w:sz w:val="24"/>
          <w:szCs w:val="24"/>
        </w:rPr>
        <w:t>c</w:t>
      </w:r>
      <w:r w:rsidRPr="00F30101">
        <w:rPr>
          <w:sz w:val="24"/>
          <w:szCs w:val="24"/>
        </w:rPr>
        <w:t>ultura_2012_13.pdf</w:t>
      </w:r>
      <w:r>
        <w:rPr>
          <w:sz w:val="24"/>
          <w:szCs w:val="24"/>
        </w:rPr>
        <w:t>&gt; Acesso em 30 de setembro de 2015.</w:t>
      </w:r>
    </w:p>
    <w:p w:rsidR="00A017AC" w:rsidRPr="00227257" w:rsidRDefault="001E799B" w:rsidP="005D724A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F30101">
        <w:rPr>
          <w:color w:val="222222"/>
          <w:sz w:val="24"/>
          <w:szCs w:val="24"/>
          <w:shd w:val="clear" w:color="auto" w:fill="FFFFFF"/>
        </w:rPr>
        <w:t>Martins, Pedro Alves.</w:t>
      </w:r>
      <w:r>
        <w:rPr>
          <w:color w:val="222222"/>
          <w:sz w:val="24"/>
          <w:szCs w:val="24"/>
          <w:shd w:val="clear" w:color="auto" w:fill="FFFFFF"/>
        </w:rPr>
        <w:t xml:space="preserve"> 2008.</w:t>
      </w:r>
      <w:r>
        <w:rPr>
          <w:rStyle w:val="apple-converted-space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Forte"/>
          <w:color w:val="222222"/>
          <w:sz w:val="24"/>
          <w:szCs w:val="24"/>
          <w:shd w:val="clear" w:color="auto" w:fill="FFFFFF"/>
        </w:rPr>
        <w:t xml:space="preserve">Crescimento de </w:t>
      </w:r>
      <w:proofErr w:type="spellStart"/>
      <w:r w:rsidRPr="00F30101">
        <w:rPr>
          <w:rStyle w:val="Forte"/>
          <w:i/>
          <w:color w:val="222222"/>
          <w:sz w:val="24"/>
          <w:szCs w:val="24"/>
          <w:shd w:val="clear" w:color="auto" w:fill="FFFFFF"/>
        </w:rPr>
        <w:t>Trichosporon</w:t>
      </w:r>
      <w:proofErr w:type="spellEnd"/>
      <w:r w:rsidRPr="00F30101">
        <w:rPr>
          <w:rStyle w:val="Forte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30101">
        <w:rPr>
          <w:rStyle w:val="Forte"/>
          <w:color w:val="222222"/>
          <w:sz w:val="24"/>
          <w:szCs w:val="24"/>
          <w:shd w:val="clear" w:color="auto" w:fill="FFFFFF"/>
        </w:rPr>
        <w:t>sp</w:t>
      </w:r>
      <w:proofErr w:type="spellEnd"/>
      <w:r w:rsidRPr="00F30101">
        <w:rPr>
          <w:rStyle w:val="Forte"/>
          <w:color w:val="222222"/>
          <w:sz w:val="24"/>
          <w:szCs w:val="24"/>
          <w:shd w:val="clear" w:color="auto" w:fill="FFFFFF"/>
        </w:rPr>
        <w:t xml:space="preserve"> em </w:t>
      </w:r>
      <w:proofErr w:type="spellStart"/>
      <w:r w:rsidRPr="00F30101">
        <w:rPr>
          <w:rStyle w:val="Forte"/>
          <w:color w:val="222222"/>
          <w:sz w:val="24"/>
          <w:szCs w:val="24"/>
          <w:shd w:val="clear" w:color="auto" w:fill="FFFFFF"/>
        </w:rPr>
        <w:t>manipueira</w:t>
      </w:r>
      <w:proofErr w:type="spellEnd"/>
      <w:r w:rsidRPr="00F30101">
        <w:rPr>
          <w:rStyle w:val="Forte"/>
          <w:color w:val="222222"/>
          <w:sz w:val="24"/>
          <w:szCs w:val="24"/>
          <w:shd w:val="clear" w:color="auto" w:fill="FFFFFF"/>
        </w:rPr>
        <w:t xml:space="preserve"> gerada na região do cerrado.</w:t>
      </w:r>
      <w:r>
        <w:rPr>
          <w:rStyle w:val="Forte"/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55 p</w:t>
      </w:r>
      <w:r w:rsidRPr="00F30101">
        <w:rPr>
          <w:color w:val="222222"/>
          <w:sz w:val="24"/>
          <w:szCs w:val="24"/>
          <w:shd w:val="clear" w:color="auto" w:fill="FFFFFF"/>
        </w:rPr>
        <w:t xml:space="preserve">. TCC (Graduação) - Curso de Tecnologia em Alimentos, Escola </w:t>
      </w:r>
      <w:proofErr w:type="spellStart"/>
      <w:r w:rsidRPr="00F30101">
        <w:rPr>
          <w:color w:val="222222"/>
          <w:sz w:val="24"/>
          <w:szCs w:val="24"/>
          <w:shd w:val="clear" w:color="auto" w:fill="FFFFFF"/>
        </w:rPr>
        <w:t>Agrotécnica</w:t>
      </w:r>
      <w:proofErr w:type="spellEnd"/>
      <w:r w:rsidRPr="00F30101">
        <w:rPr>
          <w:color w:val="222222"/>
          <w:sz w:val="24"/>
          <w:szCs w:val="24"/>
          <w:shd w:val="clear" w:color="auto" w:fill="FFFFFF"/>
        </w:rPr>
        <w:t xml:space="preserve"> Federal de Uberlândia, Uberlândia, 2008.</w:t>
      </w:r>
    </w:p>
    <w:p w:rsidR="00A335D0" w:rsidRDefault="00A335D0" w:rsidP="005D724A">
      <w:pPr>
        <w:spacing w:after="0"/>
        <w:ind w:firstLine="851"/>
        <w:jc w:val="both"/>
      </w:pPr>
    </w:p>
    <w:sectPr w:rsidR="00A335D0" w:rsidSect="008644C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9B"/>
    <w:rsid w:val="001E799B"/>
    <w:rsid w:val="00207F9B"/>
    <w:rsid w:val="00212B36"/>
    <w:rsid w:val="00225691"/>
    <w:rsid w:val="00227257"/>
    <w:rsid w:val="004C7396"/>
    <w:rsid w:val="005D724A"/>
    <w:rsid w:val="00682B33"/>
    <w:rsid w:val="006936BC"/>
    <w:rsid w:val="00771EE2"/>
    <w:rsid w:val="008644CE"/>
    <w:rsid w:val="008B4847"/>
    <w:rsid w:val="009B6C7E"/>
    <w:rsid w:val="00A017AC"/>
    <w:rsid w:val="00A335D0"/>
    <w:rsid w:val="00C86354"/>
    <w:rsid w:val="00E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3A48-1AD3-4197-92AA-633DCA1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9B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207F9B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F9B"/>
    <w:rPr>
      <w:rFonts w:asciiTheme="majorHAnsi" w:eastAsia="Times New Roman" w:hAnsiTheme="majorHAnsi" w:cs="Times New Roman"/>
      <w:b/>
      <w:bCs/>
      <w:kern w:val="36"/>
      <w:sz w:val="28"/>
      <w:szCs w:val="48"/>
    </w:rPr>
  </w:style>
  <w:style w:type="paragraph" w:customStyle="1" w:styleId="Default">
    <w:name w:val="Default"/>
    <w:rsid w:val="00207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22569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6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936BC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936BC"/>
    <w:pPr>
      <w:spacing w:after="0" w:line="240" w:lineRule="auto"/>
    </w:pPr>
  </w:style>
  <w:style w:type="character" w:customStyle="1" w:styleId="estilocorpodetextocorpodetextorbgg11ptchar">
    <w:name w:val="estilocorpodetextocorpodetextorbgg11ptchar"/>
    <w:basedOn w:val="Fontepargpadro"/>
    <w:rsid w:val="006936BC"/>
    <w:rPr>
      <w:rFonts w:ascii="Arial" w:hAnsi="Arial" w:cs="Arial" w:hint="default"/>
    </w:rPr>
  </w:style>
  <w:style w:type="character" w:customStyle="1" w:styleId="apple-converted-space">
    <w:name w:val="apple-converted-space"/>
    <w:basedOn w:val="Fontepargpadro"/>
    <w:rsid w:val="001E799B"/>
  </w:style>
  <w:style w:type="character" w:styleId="Forte">
    <w:name w:val="Strong"/>
    <w:basedOn w:val="Fontepargpadro"/>
    <w:uiPriority w:val="22"/>
    <w:qFormat/>
    <w:rsid w:val="001E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1604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Bruno Santos</dc:creator>
  <cp:lastModifiedBy>Matheus Barros</cp:lastModifiedBy>
  <cp:revision>5</cp:revision>
  <cp:lastPrinted>2016-05-24T14:59:00Z</cp:lastPrinted>
  <dcterms:created xsi:type="dcterms:W3CDTF">2015-12-07T12:43:00Z</dcterms:created>
  <dcterms:modified xsi:type="dcterms:W3CDTF">2016-06-23T16:58:00Z</dcterms:modified>
</cp:coreProperties>
</file>